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F2F" w:rsidRDefault="00564BAF" w:rsidP="000D494C">
      <w:pPr>
        <w:pStyle w:val="a5"/>
        <w:rPr>
          <w:rFonts w:ascii="Times New Roman" w:hAnsi="Times New Roman" w:cs="Times New Roman"/>
        </w:rPr>
      </w:pPr>
      <w:r w:rsidRPr="009B711C">
        <w:rPr>
          <w:rFonts w:ascii="Times New Roman" w:hAnsi="Times New Roman" w:cs="Times New Roman"/>
        </w:rPr>
        <w:t>S</w:t>
      </w:r>
      <w:r w:rsidR="000D494C" w:rsidRPr="009B711C">
        <w:rPr>
          <w:rFonts w:ascii="Times New Roman" w:hAnsi="Times New Roman" w:cs="Times New Roman"/>
        </w:rPr>
        <w:t>upplemental information</w:t>
      </w:r>
    </w:p>
    <w:p w:rsidR="008B7853" w:rsidRPr="00E53EA0" w:rsidRDefault="008B7853" w:rsidP="008B7853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Characteristics of rice p</w:t>
      </w:r>
      <w:r w:rsidRPr="00E53EA0">
        <w:rPr>
          <w:rFonts w:ascii="Times New Roman" w:hAnsi="Times New Roman" w:cs="Times New Roman"/>
          <w:b/>
          <w:sz w:val="24"/>
          <w:szCs w:val="24"/>
        </w:rPr>
        <w:t xml:space="preserve">anicle photosynthesis and its correlation with grain </w:t>
      </w:r>
      <w:r>
        <w:rPr>
          <w:rFonts w:ascii="Times New Roman" w:hAnsi="Times New Roman" w:cs="Times New Roman"/>
          <w:b/>
          <w:sz w:val="24"/>
          <w:szCs w:val="24"/>
        </w:rPr>
        <w:t>yield</w:t>
      </w:r>
      <w:r w:rsidRPr="00E53EA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related traits</w:t>
      </w:r>
    </w:p>
    <w:p w:rsidR="008B7853" w:rsidRPr="00E53EA0" w:rsidRDefault="008B7853" w:rsidP="008B7853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B7853" w:rsidRPr="00E53EA0" w:rsidRDefault="008B7853" w:rsidP="008B78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3EA0">
        <w:rPr>
          <w:rFonts w:ascii="Times New Roman" w:hAnsi="Times New Roman" w:cs="Times New Roman"/>
          <w:sz w:val="24"/>
          <w:szCs w:val="24"/>
        </w:rPr>
        <w:t>Tian-Gen Chang</w:t>
      </w:r>
      <w:r w:rsidRPr="00E53EA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3EA0">
        <w:rPr>
          <w:rFonts w:ascii="Times New Roman" w:hAnsi="Times New Roman" w:cs="Times New Roman"/>
          <w:sz w:val="24"/>
          <w:szCs w:val="24"/>
        </w:rPr>
        <w:t>, Qing-Feng Song</w:t>
      </w:r>
      <w:r w:rsidRPr="00E53EA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3EA0">
        <w:rPr>
          <w:rFonts w:ascii="Times New Roman" w:hAnsi="Times New Roman" w:cs="Times New Roman"/>
          <w:sz w:val="24"/>
          <w:szCs w:val="24"/>
        </w:rPr>
        <w:t>, Hong-Long Zhao</w:t>
      </w:r>
      <w:r w:rsidRPr="00E53EA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E53EA0">
        <w:rPr>
          <w:rFonts w:ascii="Times New Roman" w:hAnsi="Times New Roman" w:cs="Times New Roman"/>
          <w:sz w:val="24"/>
          <w:szCs w:val="24"/>
        </w:rPr>
        <w:t>, Shuoqi Chang</w:t>
      </w:r>
      <w:r w:rsidRPr="00E53EA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53EA0">
        <w:rPr>
          <w:rFonts w:ascii="Times New Roman" w:hAnsi="Times New Roman" w:cs="Times New Roman"/>
          <w:sz w:val="24"/>
          <w:szCs w:val="24"/>
        </w:rPr>
        <w:t>, Changpeng Xin</w:t>
      </w:r>
      <w:r w:rsidRPr="00E53EA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E53EA0">
        <w:rPr>
          <w:rFonts w:ascii="Times New Roman" w:hAnsi="Times New Roman" w:cs="Times New Roman"/>
          <w:sz w:val="24"/>
          <w:szCs w:val="24"/>
        </w:rPr>
        <w:t>, Xin-Guang Zhu</w:t>
      </w:r>
      <w:r w:rsidRPr="00E53EA0">
        <w:rPr>
          <w:rFonts w:ascii="Times New Roman" w:hAnsi="Times New Roman" w:cs="Times New Roman"/>
          <w:sz w:val="24"/>
          <w:szCs w:val="24"/>
          <w:vertAlign w:val="superscript"/>
        </w:rPr>
        <w:t>1,2*</w:t>
      </w:r>
    </w:p>
    <w:p w:rsidR="008B7853" w:rsidRPr="008B7853" w:rsidRDefault="008B7853" w:rsidP="008B7853"/>
    <w:p w:rsidR="000D494C" w:rsidRPr="009B711C" w:rsidRDefault="00EE5642" w:rsidP="00EE5642">
      <w:pPr>
        <w:jc w:val="center"/>
        <w:rPr>
          <w:rFonts w:ascii="Times New Roman" w:hAnsi="Times New Roman" w:cs="Times New Roman"/>
        </w:rPr>
      </w:pPr>
      <w:r w:rsidRPr="009B711C">
        <w:rPr>
          <w:rFonts w:ascii="Times New Roman" w:hAnsi="Times New Roman" w:cs="Times New Roman"/>
          <w:noProof/>
        </w:rPr>
        <w:drawing>
          <wp:inline distT="0" distB="0" distL="0" distR="0" wp14:anchorId="18D0A23E">
            <wp:extent cx="5040000" cy="1860035"/>
            <wp:effectExtent l="0" t="0" r="825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860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D494C" w:rsidRDefault="004E4E55" w:rsidP="000D494C">
      <w:pPr>
        <w:rPr>
          <w:rFonts w:ascii="Times New Roman" w:hAnsi="Times New Roman" w:cs="Times New Roman"/>
          <w:sz w:val="24"/>
          <w:szCs w:val="24"/>
        </w:rPr>
      </w:pPr>
      <w:r w:rsidRPr="009B711C">
        <w:rPr>
          <w:rFonts w:ascii="Times New Roman" w:hAnsi="Times New Roman" w:cs="Times New Roman"/>
          <w:b/>
          <w:sz w:val="24"/>
          <w:szCs w:val="24"/>
        </w:rPr>
        <w:t xml:space="preserve">Supplemental Figure S1. </w:t>
      </w:r>
      <w:r w:rsidR="001B66C7" w:rsidRPr="009B711C">
        <w:rPr>
          <w:rFonts w:ascii="Times New Roman" w:hAnsi="Times New Roman" w:cs="Times New Roman"/>
          <w:sz w:val="24"/>
          <w:szCs w:val="24"/>
        </w:rPr>
        <w:t>Using the P-chamber to measure panicle gas exchange. A, An illustration of how the P-chamber works together with a standard gas analyzer (Li-6400, Li-Cor Inc., Lincoln, Nebraska, USA) to measure the photosynthetic and respiratory rate of a rice panicle. B, The setting of a P-chamber in a paddy field.</w:t>
      </w:r>
    </w:p>
    <w:p w:rsidR="00307522" w:rsidRPr="009B711C" w:rsidRDefault="00307522" w:rsidP="000D494C">
      <w:pPr>
        <w:rPr>
          <w:rFonts w:ascii="Times New Roman" w:hAnsi="Times New Roman" w:cs="Times New Roman"/>
          <w:sz w:val="24"/>
          <w:szCs w:val="24"/>
        </w:rPr>
      </w:pPr>
    </w:p>
    <w:p w:rsidR="009203F1" w:rsidRPr="009B711C" w:rsidRDefault="009203F1" w:rsidP="000D494C">
      <w:pPr>
        <w:rPr>
          <w:rFonts w:ascii="Times New Roman" w:hAnsi="Times New Roman" w:cs="Times New Roman"/>
          <w:sz w:val="24"/>
          <w:szCs w:val="24"/>
        </w:rPr>
      </w:pPr>
    </w:p>
    <w:p w:rsidR="002E1549" w:rsidRPr="009B711C" w:rsidRDefault="002144A0" w:rsidP="002144A0">
      <w:pPr>
        <w:jc w:val="center"/>
        <w:rPr>
          <w:rFonts w:ascii="Times New Roman" w:hAnsi="Times New Roman" w:cs="Times New Roman"/>
          <w:sz w:val="24"/>
          <w:szCs w:val="24"/>
        </w:rPr>
      </w:pPr>
      <w:r w:rsidRPr="009B711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274C50">
            <wp:extent cx="2755900" cy="104267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104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44A0" w:rsidRPr="00173551" w:rsidRDefault="002144A0" w:rsidP="002144A0">
      <w:pPr>
        <w:rPr>
          <w:rFonts w:ascii="Times New Roman" w:hAnsi="Times New Roman" w:cs="Times New Roman"/>
          <w:sz w:val="24"/>
          <w:szCs w:val="24"/>
        </w:rPr>
      </w:pPr>
      <w:r w:rsidRPr="009B711C">
        <w:rPr>
          <w:rFonts w:ascii="Times New Roman" w:hAnsi="Times New Roman" w:cs="Times New Roman"/>
          <w:b/>
          <w:sz w:val="24"/>
          <w:szCs w:val="24"/>
        </w:rPr>
        <w:t>Supplemental Figure S</w:t>
      </w:r>
      <w:r w:rsidR="00FD4437">
        <w:rPr>
          <w:rFonts w:ascii="Times New Roman" w:hAnsi="Times New Roman" w:cs="Times New Roman"/>
          <w:b/>
          <w:sz w:val="24"/>
          <w:szCs w:val="24"/>
        </w:rPr>
        <w:t>2</w:t>
      </w:r>
      <w:r w:rsidRPr="009B711C">
        <w:rPr>
          <w:rFonts w:ascii="Times New Roman" w:hAnsi="Times New Roman" w:cs="Times New Roman"/>
          <w:b/>
          <w:sz w:val="24"/>
          <w:szCs w:val="24"/>
        </w:rPr>
        <w:t>.</w:t>
      </w:r>
      <w:r w:rsidR="001735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3551" w:rsidRPr="00173551">
        <w:rPr>
          <w:rFonts w:ascii="Times New Roman" w:hAnsi="Times New Roman" w:cs="Times New Roman"/>
          <w:sz w:val="24"/>
          <w:szCs w:val="24"/>
        </w:rPr>
        <w:t>Relative light intensity at different position</w:t>
      </w:r>
      <w:r w:rsidR="001E08B5">
        <w:rPr>
          <w:rFonts w:ascii="Times New Roman" w:hAnsi="Times New Roman" w:cs="Times New Roman"/>
          <w:sz w:val="24"/>
          <w:szCs w:val="24"/>
        </w:rPr>
        <w:t>s</w:t>
      </w:r>
      <w:r w:rsidR="00A86E63">
        <w:rPr>
          <w:rFonts w:ascii="Times New Roman" w:hAnsi="Times New Roman" w:cs="Times New Roman"/>
          <w:sz w:val="24"/>
          <w:szCs w:val="24"/>
        </w:rPr>
        <w:t xml:space="preserve"> of the P-Chamber.</w:t>
      </w:r>
    </w:p>
    <w:p w:rsidR="002144A0" w:rsidRPr="009B711C" w:rsidRDefault="002144A0" w:rsidP="002144A0">
      <w:pPr>
        <w:rPr>
          <w:rFonts w:ascii="Times New Roman" w:hAnsi="Times New Roman" w:cs="Times New Roman"/>
          <w:b/>
          <w:sz w:val="24"/>
          <w:szCs w:val="24"/>
        </w:rPr>
      </w:pPr>
    </w:p>
    <w:p w:rsidR="002144A0" w:rsidRPr="006107A9" w:rsidRDefault="002144A0" w:rsidP="00A376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711C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1D296C" w:rsidRPr="009B711C">
        <w:rPr>
          <w:rFonts w:ascii="Times New Roman" w:hAnsi="Times New Roman" w:cs="Times New Roman"/>
          <w:b/>
          <w:sz w:val="24"/>
          <w:szCs w:val="24"/>
        </w:rPr>
        <w:t>Table</w:t>
      </w:r>
      <w:r w:rsidRPr="009B711C"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="005D71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716A" w:rsidRPr="006107A9">
        <w:rPr>
          <w:rFonts w:ascii="Times New Roman" w:hAnsi="Times New Roman" w:cs="Times New Roman"/>
          <w:sz w:val="24"/>
          <w:szCs w:val="24"/>
        </w:rPr>
        <w:t>Area of flag leaves and estimated ratio of light saturated gross photosynthetic rate</w:t>
      </w:r>
      <w:r w:rsidR="0042609E">
        <w:rPr>
          <w:rFonts w:ascii="Times New Roman" w:hAnsi="Times New Roman" w:cs="Times New Roman"/>
          <w:sz w:val="24"/>
          <w:szCs w:val="24"/>
        </w:rPr>
        <w:t>s</w:t>
      </w:r>
      <w:r w:rsidR="005D716A" w:rsidRPr="006107A9">
        <w:rPr>
          <w:rFonts w:ascii="Times New Roman" w:hAnsi="Times New Roman" w:cs="Times New Roman"/>
          <w:sz w:val="24"/>
          <w:szCs w:val="24"/>
        </w:rPr>
        <w:t xml:space="preserve"> between a panicle and a flag leaf.</w:t>
      </w:r>
      <w:r w:rsidR="005D716A" w:rsidRPr="006107A9">
        <w:rPr>
          <w:rFonts w:ascii="Times New Roman" w:hAnsi="Times New Roman" w:cs="Times New Roman"/>
          <w:sz w:val="24"/>
          <w:szCs w:val="24"/>
        </w:rPr>
        <w:t xml:space="preserve"> Abbreviations: FLA, flag leaf area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 (cm</w:t>
      </w:r>
      <w:r w:rsidR="00C01275" w:rsidRPr="006107A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01275" w:rsidRPr="006107A9">
        <w:rPr>
          <w:rFonts w:ascii="Times New Roman" w:hAnsi="Times New Roman" w:cs="Times New Roman"/>
          <w:sz w:val="24"/>
          <w:szCs w:val="24"/>
        </w:rPr>
        <w:t>)</w:t>
      </w:r>
      <w:r w:rsidR="005D716A" w:rsidRPr="006107A9">
        <w:rPr>
          <w:rFonts w:ascii="Times New Roman" w:hAnsi="Times New Roman" w:cs="Times New Roman"/>
          <w:sz w:val="24"/>
          <w:szCs w:val="24"/>
        </w:rPr>
        <w:t xml:space="preserve">; EFL </w:t>
      </w:r>
      <w:r w:rsidR="005D716A" w:rsidRPr="006107A9">
        <w:rPr>
          <w:rFonts w:ascii="Times New Roman" w:hAnsi="Times New Roman" w:cs="Times New Roman"/>
          <w:i/>
          <w:sz w:val="24"/>
          <w:szCs w:val="24"/>
        </w:rPr>
        <w:t>A</w:t>
      </w:r>
      <w:r w:rsidR="005D716A" w:rsidRPr="006107A9">
        <w:rPr>
          <w:rFonts w:ascii="Times New Roman" w:hAnsi="Times New Roman" w:cs="Times New Roman"/>
          <w:sz w:val="24"/>
          <w:szCs w:val="24"/>
          <w:vertAlign w:val="subscript"/>
        </w:rPr>
        <w:t>gross</w:t>
      </w:r>
      <w:r w:rsidR="005D716A" w:rsidRPr="006107A9">
        <w:rPr>
          <w:rFonts w:ascii="Times New Roman" w:hAnsi="Times New Roman" w:cs="Times New Roman"/>
          <w:sz w:val="24"/>
          <w:szCs w:val="24"/>
        </w:rPr>
        <w:t>, estimated light saturated gross photosynthetic</w:t>
      </w:r>
      <w:r w:rsidR="00130F4F" w:rsidRPr="006107A9">
        <w:rPr>
          <w:rFonts w:ascii="Times New Roman" w:hAnsi="Times New Roman" w:cs="Times New Roman"/>
          <w:sz w:val="24"/>
          <w:szCs w:val="24"/>
        </w:rPr>
        <w:t xml:space="preserve"> rate</w:t>
      </w:r>
      <w:r w:rsidR="005D716A" w:rsidRPr="006107A9">
        <w:rPr>
          <w:rFonts w:ascii="Times New Roman" w:hAnsi="Times New Roman" w:cs="Times New Roman"/>
          <w:sz w:val="24"/>
          <w:szCs w:val="24"/>
        </w:rPr>
        <w:t xml:space="preserve"> of a whole flag leaf by assuming a </w:t>
      </w:r>
      <w:r w:rsidR="00C01275" w:rsidRPr="006107A9">
        <w:rPr>
          <w:rFonts w:ascii="Times New Roman" w:hAnsi="Times New Roman" w:cs="Times New Roman"/>
          <w:sz w:val="24"/>
          <w:szCs w:val="24"/>
        </w:rPr>
        <w:t>constant light saturated photosynthetic rate of 25 μmol m</w:t>
      </w:r>
      <w:r w:rsidR="00C01275" w:rsidRPr="006107A9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 s</w:t>
      </w:r>
      <w:r w:rsidR="00C01275" w:rsidRPr="006107A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 (nmol s</w:t>
      </w:r>
      <w:r w:rsidR="00C01275" w:rsidRPr="006107A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); P/FL </w:t>
      </w:r>
      <w:r w:rsidR="00C01275" w:rsidRPr="006107A9">
        <w:rPr>
          <w:rFonts w:ascii="Times New Roman" w:hAnsi="Times New Roman" w:cs="Times New Roman"/>
          <w:i/>
          <w:sz w:val="24"/>
          <w:szCs w:val="24"/>
        </w:rPr>
        <w:t>A</w:t>
      </w:r>
      <w:r w:rsidR="00C01275" w:rsidRPr="006107A9">
        <w:rPr>
          <w:rFonts w:ascii="Times New Roman" w:hAnsi="Times New Roman" w:cs="Times New Roman"/>
          <w:sz w:val="24"/>
          <w:szCs w:val="24"/>
          <w:vertAlign w:val="subscript"/>
        </w:rPr>
        <w:t>gross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, estimated ratio 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of </w:t>
      </w:r>
      <w:r w:rsidR="00C01275" w:rsidRPr="006107A9">
        <w:rPr>
          <w:rFonts w:ascii="Times New Roman" w:hAnsi="Times New Roman" w:cs="Times New Roman"/>
          <w:sz w:val="24"/>
          <w:szCs w:val="24"/>
        </w:rPr>
        <w:t>light saturated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 </w:t>
      </w:r>
      <w:r w:rsidR="00C01275" w:rsidRPr="006107A9">
        <w:rPr>
          <w:rFonts w:ascii="Times New Roman" w:hAnsi="Times New Roman" w:cs="Times New Roman"/>
          <w:sz w:val="24"/>
          <w:szCs w:val="24"/>
        </w:rPr>
        <w:t>gross photosynthetic rate</w:t>
      </w:r>
      <w:r w:rsidR="00E2176C">
        <w:rPr>
          <w:rFonts w:ascii="Times New Roman" w:hAnsi="Times New Roman" w:cs="Times New Roman"/>
          <w:sz w:val="24"/>
          <w:szCs w:val="24"/>
        </w:rPr>
        <w:t>s</w:t>
      </w:r>
      <w:r w:rsidR="00C01275" w:rsidRPr="006107A9">
        <w:rPr>
          <w:rFonts w:ascii="Times New Roman" w:hAnsi="Times New Roman" w:cs="Times New Roman"/>
          <w:sz w:val="24"/>
          <w:szCs w:val="24"/>
        </w:rPr>
        <w:t xml:space="preserve"> </w:t>
      </w:r>
      <w:r w:rsidR="00C01275" w:rsidRPr="006107A9">
        <w:rPr>
          <w:rFonts w:ascii="Times New Roman" w:hAnsi="Times New Roman" w:cs="Times New Roman"/>
          <w:sz w:val="24"/>
          <w:szCs w:val="24"/>
        </w:rPr>
        <w:lastRenderedPageBreak/>
        <w:t>between a panicle and a flag leaf</w:t>
      </w:r>
      <w:r w:rsidR="003C0371" w:rsidRPr="006107A9">
        <w:rPr>
          <w:rFonts w:ascii="Times New Roman" w:hAnsi="Times New Roman" w:cs="Times New Roman"/>
          <w:sz w:val="24"/>
          <w:szCs w:val="24"/>
        </w:rPr>
        <w:t xml:space="preserve"> at around 5 days after heading</w:t>
      </w:r>
      <w:r w:rsidR="00C01275" w:rsidRPr="006107A9">
        <w:rPr>
          <w:rFonts w:ascii="Times New Roman" w:hAnsi="Times New Roman" w:cs="Times New Roman"/>
          <w:sz w:val="24"/>
          <w:szCs w:val="24"/>
        </w:rPr>
        <w:t>.</w:t>
      </w:r>
      <w:r w:rsidR="003C0371" w:rsidRPr="006107A9">
        <w:rPr>
          <w:rFonts w:ascii="Times New Roman" w:hAnsi="Times New Roman" w:cs="Times New Roman"/>
          <w:sz w:val="24"/>
          <w:szCs w:val="24"/>
        </w:rPr>
        <w:t xml:space="preserve"> The </w:t>
      </w:r>
      <w:r w:rsidR="000335B1" w:rsidRPr="006107A9">
        <w:rPr>
          <w:rFonts w:ascii="Times New Roman" w:hAnsi="Times New Roman" w:cs="Times New Roman"/>
          <w:sz w:val="24"/>
          <w:szCs w:val="24"/>
        </w:rPr>
        <w:t>light saturated gross photosynthetic rate</w:t>
      </w:r>
      <w:r w:rsidR="000335B1" w:rsidRPr="006107A9">
        <w:rPr>
          <w:rFonts w:ascii="Times New Roman" w:hAnsi="Times New Roman" w:cs="Times New Roman"/>
          <w:sz w:val="24"/>
          <w:szCs w:val="24"/>
        </w:rPr>
        <w:t xml:space="preserve"> of a panicle was taken from Table 1.</w:t>
      </w:r>
      <w:r w:rsidR="00593002" w:rsidRPr="00593002">
        <w:rPr>
          <w:rFonts w:ascii="Times New Roman" w:hAnsi="Times New Roman" w:cs="Times New Roman"/>
          <w:sz w:val="24"/>
          <w:szCs w:val="24"/>
        </w:rPr>
        <w:t xml:space="preserve"> </w:t>
      </w:r>
      <w:r w:rsidR="00593002">
        <w:rPr>
          <w:rFonts w:ascii="Times New Roman" w:hAnsi="Times New Roman" w:cs="Times New Roman"/>
          <w:sz w:val="24"/>
          <w:szCs w:val="24"/>
        </w:rPr>
        <w:t>Dat</w:t>
      </w:r>
      <w:r w:rsidR="00C70F6D">
        <w:rPr>
          <w:rFonts w:ascii="Times New Roman" w:hAnsi="Times New Roman" w:cs="Times New Roman"/>
          <w:sz w:val="24"/>
          <w:szCs w:val="24"/>
        </w:rPr>
        <w:t xml:space="preserve">a measured in 2016 (n=5). </w:t>
      </w:r>
      <w:r w:rsidR="00C70F6D">
        <w:rPr>
          <w:rFonts w:ascii="Times New Roman" w:hAnsi="Times New Roman" w:cs="Times New Roman"/>
          <w:sz w:val="24"/>
          <w:szCs w:val="24"/>
        </w:rPr>
        <w:t>Different letters beside numbers showing statistical significance (</w:t>
      </w:r>
      <w:r w:rsidR="00C70F6D" w:rsidRPr="001779C0">
        <w:rPr>
          <w:rFonts w:ascii="Times New Roman" w:hAnsi="Times New Roman" w:cs="Times New Roman"/>
          <w:i/>
          <w:sz w:val="24"/>
          <w:szCs w:val="24"/>
        </w:rPr>
        <w:t>p</w:t>
      </w:r>
      <w:r w:rsidR="00C70F6D">
        <w:rPr>
          <w:rFonts w:ascii="Times New Roman" w:hAnsi="Times New Roman" w:cs="Times New Roman"/>
          <w:sz w:val="24"/>
          <w:szCs w:val="24"/>
        </w:rPr>
        <w:t xml:space="preserve">-value &lt; 0.05) using </w:t>
      </w:r>
      <w:r w:rsidR="00C70F6D" w:rsidRPr="001779C0">
        <w:rPr>
          <w:rFonts w:ascii="Times New Roman" w:hAnsi="Times New Roman" w:cs="Times New Roman"/>
          <w:sz w:val="24"/>
          <w:szCs w:val="24"/>
        </w:rPr>
        <w:t>one-way analysis of variance (ANOVA)</w:t>
      </w:r>
      <w:r w:rsidR="00C70F6D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968"/>
        <w:gridCol w:w="1107"/>
        <w:gridCol w:w="1214"/>
        <w:gridCol w:w="1214"/>
        <w:gridCol w:w="992"/>
        <w:gridCol w:w="864"/>
        <w:gridCol w:w="1114"/>
      </w:tblGrid>
      <w:tr w:rsidR="007C5DD7" w:rsidRPr="009B711C" w:rsidTr="00A73F1F">
        <w:trPr>
          <w:trHeight w:val="270"/>
        </w:trPr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YLY900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CY1000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SY63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R9311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XS134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YY538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YY17</w:t>
            </w:r>
          </w:p>
        </w:tc>
      </w:tr>
      <w:tr w:rsidR="007C5DD7" w:rsidRPr="009B711C" w:rsidTr="00A73F1F">
        <w:trPr>
          <w:trHeight w:val="270"/>
        </w:trPr>
        <w:tc>
          <w:tcPr>
            <w:tcW w:w="895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FLA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73.8±11b</w:t>
            </w:r>
          </w:p>
        </w:tc>
        <w:tc>
          <w:tcPr>
            <w:tcW w:w="1089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88.1±11.3a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61.9±10.9cd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56.2±12.1de</w:t>
            </w:r>
          </w:p>
        </w:tc>
        <w:tc>
          <w:tcPr>
            <w:tcW w:w="977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32.6±4.4f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48.7±8e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72.3±8.4bc</w:t>
            </w:r>
          </w:p>
        </w:tc>
      </w:tr>
      <w:tr w:rsidR="007C5DD7" w:rsidRPr="009B711C" w:rsidTr="00A73F1F">
        <w:trPr>
          <w:trHeight w:val="270"/>
        </w:trPr>
        <w:tc>
          <w:tcPr>
            <w:tcW w:w="895" w:type="dxa"/>
            <w:noWrap/>
            <w:hideMark/>
          </w:tcPr>
          <w:p w:rsidR="007C5DD7" w:rsidRPr="009B711C" w:rsidRDefault="007C5DD7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EFL </w:t>
            </w:r>
            <w:r w:rsidRPr="009B711C">
              <w:rPr>
                <w:rFonts w:ascii="Times New Roman" w:hAnsi="Times New Roman" w:cs="Times New Roman"/>
                <w:b/>
                <w:i/>
                <w:sz w:val="22"/>
                <w:szCs w:val="24"/>
              </w:rPr>
              <w:t>A</w:t>
            </w:r>
            <w:r w:rsidRPr="009B711C">
              <w:rPr>
                <w:rFonts w:ascii="Times New Roman" w:hAnsi="Times New Roman" w:cs="Times New Roman"/>
                <w:b/>
                <w:sz w:val="22"/>
                <w:szCs w:val="24"/>
                <w:vertAlign w:val="subscript"/>
              </w:rPr>
              <w:t>gross</w:t>
            </w:r>
          </w:p>
        </w:tc>
        <w:tc>
          <w:tcPr>
            <w:tcW w:w="1010" w:type="dxa"/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184.5</w:t>
            </w:r>
          </w:p>
        </w:tc>
        <w:tc>
          <w:tcPr>
            <w:tcW w:w="1089" w:type="dxa"/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220.25</w:t>
            </w:r>
          </w:p>
        </w:tc>
        <w:tc>
          <w:tcPr>
            <w:tcW w:w="1194" w:type="dxa"/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154.75</w:t>
            </w:r>
          </w:p>
        </w:tc>
        <w:tc>
          <w:tcPr>
            <w:tcW w:w="1194" w:type="dxa"/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140.5</w:t>
            </w:r>
          </w:p>
        </w:tc>
        <w:tc>
          <w:tcPr>
            <w:tcW w:w="977" w:type="dxa"/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81.5</w:t>
            </w:r>
          </w:p>
        </w:tc>
        <w:tc>
          <w:tcPr>
            <w:tcW w:w="851" w:type="dxa"/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121.75</w:t>
            </w:r>
          </w:p>
        </w:tc>
        <w:tc>
          <w:tcPr>
            <w:tcW w:w="1096" w:type="dxa"/>
            <w:noWrap/>
            <w:hideMark/>
          </w:tcPr>
          <w:p w:rsidR="007C5DD7" w:rsidRPr="009B711C" w:rsidRDefault="007C5DD7" w:rsidP="007C5DD7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sz w:val="22"/>
                <w:szCs w:val="24"/>
              </w:rPr>
              <w:t>180.75</w:t>
            </w:r>
          </w:p>
        </w:tc>
      </w:tr>
      <w:tr w:rsidR="009B711C" w:rsidRPr="009B711C" w:rsidTr="00A73F1F">
        <w:trPr>
          <w:trHeight w:val="270"/>
        </w:trPr>
        <w:tc>
          <w:tcPr>
            <w:tcW w:w="895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  <w:b/>
                <w:sz w:val="22"/>
                <w:szCs w:val="24"/>
              </w:rPr>
            </w:pP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>P/</w:t>
            </w:r>
            <w:r w:rsidR="00BE41B1">
              <w:rPr>
                <w:rFonts w:ascii="Times New Roman" w:hAnsi="Times New Roman" w:cs="Times New Roman"/>
                <w:b/>
                <w:sz w:val="22"/>
                <w:szCs w:val="24"/>
              </w:rPr>
              <w:t>F</w:t>
            </w:r>
            <w:r w:rsidRPr="009B711C">
              <w:rPr>
                <w:rFonts w:ascii="Times New Roman" w:hAnsi="Times New Roman" w:cs="Times New Roman"/>
                <w:b/>
                <w:sz w:val="22"/>
                <w:szCs w:val="24"/>
              </w:rPr>
              <w:t xml:space="preserve">L </w:t>
            </w:r>
            <w:r w:rsidR="008A38C5" w:rsidRPr="009B711C">
              <w:rPr>
                <w:rFonts w:ascii="Times New Roman" w:hAnsi="Times New Roman" w:cs="Times New Roman"/>
                <w:b/>
                <w:i/>
                <w:sz w:val="22"/>
                <w:szCs w:val="24"/>
              </w:rPr>
              <w:t>A</w:t>
            </w:r>
            <w:r w:rsidR="008A38C5" w:rsidRPr="009B711C">
              <w:rPr>
                <w:rFonts w:ascii="Times New Roman" w:hAnsi="Times New Roman" w:cs="Times New Roman"/>
                <w:b/>
                <w:sz w:val="22"/>
                <w:szCs w:val="24"/>
                <w:vertAlign w:val="subscript"/>
              </w:rPr>
              <w:t>gross</w:t>
            </w:r>
          </w:p>
        </w:tc>
        <w:tc>
          <w:tcPr>
            <w:tcW w:w="1010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</w:rPr>
            </w:pPr>
            <w:r w:rsidRPr="009B711C">
              <w:rPr>
                <w:rFonts w:ascii="Times New Roman" w:hAnsi="Times New Roman" w:cs="Times New Roman"/>
              </w:rPr>
              <w:t>0.257</w:t>
            </w:r>
          </w:p>
        </w:tc>
        <w:tc>
          <w:tcPr>
            <w:tcW w:w="1089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</w:rPr>
            </w:pPr>
            <w:r w:rsidRPr="009B711C">
              <w:rPr>
                <w:rFonts w:ascii="Times New Roman" w:hAnsi="Times New Roman" w:cs="Times New Roman"/>
              </w:rPr>
              <w:t>0.201</w:t>
            </w:r>
          </w:p>
        </w:tc>
        <w:tc>
          <w:tcPr>
            <w:tcW w:w="1194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</w:rPr>
            </w:pPr>
            <w:r w:rsidRPr="009B711C">
              <w:rPr>
                <w:rFonts w:ascii="Times New Roman" w:hAnsi="Times New Roman" w:cs="Times New Roman"/>
              </w:rPr>
              <w:t>0.321</w:t>
            </w:r>
          </w:p>
        </w:tc>
        <w:tc>
          <w:tcPr>
            <w:tcW w:w="1194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</w:rPr>
            </w:pPr>
            <w:r w:rsidRPr="009B711C">
              <w:rPr>
                <w:rFonts w:ascii="Times New Roman" w:hAnsi="Times New Roman" w:cs="Times New Roman"/>
              </w:rPr>
              <w:t>0.381</w:t>
            </w:r>
          </w:p>
        </w:tc>
        <w:tc>
          <w:tcPr>
            <w:tcW w:w="977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</w:rPr>
            </w:pPr>
            <w:r w:rsidRPr="009B711C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51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</w:rPr>
            </w:pPr>
            <w:r w:rsidRPr="009B711C">
              <w:rPr>
                <w:rFonts w:ascii="Times New Roman" w:hAnsi="Times New Roman" w:cs="Times New Roman"/>
              </w:rPr>
              <w:t>0.212</w:t>
            </w:r>
          </w:p>
        </w:tc>
        <w:tc>
          <w:tcPr>
            <w:tcW w:w="1096" w:type="dxa"/>
            <w:noWrap/>
            <w:hideMark/>
          </w:tcPr>
          <w:p w:rsidR="009B711C" w:rsidRPr="009B711C" w:rsidRDefault="009B711C" w:rsidP="009B711C">
            <w:pPr>
              <w:rPr>
                <w:rFonts w:ascii="Times New Roman" w:hAnsi="Times New Roman" w:cs="Times New Roman"/>
              </w:rPr>
            </w:pPr>
            <w:r w:rsidRPr="009B711C">
              <w:rPr>
                <w:rFonts w:ascii="Times New Roman" w:hAnsi="Times New Roman" w:cs="Times New Roman"/>
              </w:rPr>
              <w:t>0.199</w:t>
            </w:r>
          </w:p>
        </w:tc>
      </w:tr>
    </w:tbl>
    <w:p w:rsidR="00EB74AB" w:rsidRPr="009B711C" w:rsidRDefault="00EB74AB" w:rsidP="002144A0">
      <w:pPr>
        <w:rPr>
          <w:rFonts w:ascii="Times New Roman" w:hAnsi="Times New Roman" w:cs="Times New Roman"/>
          <w:sz w:val="24"/>
          <w:szCs w:val="24"/>
        </w:rPr>
      </w:pPr>
    </w:p>
    <w:sectPr w:rsidR="00EB74AB" w:rsidRPr="009B71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F63" w:rsidRDefault="00874F63" w:rsidP="000D494C">
      <w:r>
        <w:separator/>
      </w:r>
    </w:p>
  </w:endnote>
  <w:endnote w:type="continuationSeparator" w:id="0">
    <w:p w:rsidR="00874F63" w:rsidRDefault="00874F63" w:rsidP="000D4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F63" w:rsidRDefault="00874F63" w:rsidP="000D494C">
      <w:r>
        <w:separator/>
      </w:r>
    </w:p>
  </w:footnote>
  <w:footnote w:type="continuationSeparator" w:id="0">
    <w:p w:rsidR="00874F63" w:rsidRDefault="00874F63" w:rsidP="000D4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B12"/>
    <w:rsid w:val="000335B1"/>
    <w:rsid w:val="0005675C"/>
    <w:rsid w:val="000D0524"/>
    <w:rsid w:val="000D494C"/>
    <w:rsid w:val="000F376C"/>
    <w:rsid w:val="00130F4F"/>
    <w:rsid w:val="00162FE8"/>
    <w:rsid w:val="00173551"/>
    <w:rsid w:val="001B66C7"/>
    <w:rsid w:val="001C15F9"/>
    <w:rsid w:val="001D296C"/>
    <w:rsid w:val="001E08B5"/>
    <w:rsid w:val="00202599"/>
    <w:rsid w:val="002144A0"/>
    <w:rsid w:val="00243709"/>
    <w:rsid w:val="00254E1F"/>
    <w:rsid w:val="002E1549"/>
    <w:rsid w:val="00307522"/>
    <w:rsid w:val="0033414D"/>
    <w:rsid w:val="003C0371"/>
    <w:rsid w:val="0042609E"/>
    <w:rsid w:val="004E4E55"/>
    <w:rsid w:val="00564BAF"/>
    <w:rsid w:val="00593002"/>
    <w:rsid w:val="005D716A"/>
    <w:rsid w:val="006107A9"/>
    <w:rsid w:val="0064472A"/>
    <w:rsid w:val="00670105"/>
    <w:rsid w:val="00685A3A"/>
    <w:rsid w:val="0072231D"/>
    <w:rsid w:val="00734447"/>
    <w:rsid w:val="007C5DD7"/>
    <w:rsid w:val="007D7F81"/>
    <w:rsid w:val="00874F63"/>
    <w:rsid w:val="00893390"/>
    <w:rsid w:val="008A38C5"/>
    <w:rsid w:val="008B23B2"/>
    <w:rsid w:val="008B7853"/>
    <w:rsid w:val="009203F1"/>
    <w:rsid w:val="00945317"/>
    <w:rsid w:val="0099109D"/>
    <w:rsid w:val="009B711C"/>
    <w:rsid w:val="009D4572"/>
    <w:rsid w:val="00A3769A"/>
    <w:rsid w:val="00A42F36"/>
    <w:rsid w:val="00A73F1F"/>
    <w:rsid w:val="00A86E63"/>
    <w:rsid w:val="00AA1E58"/>
    <w:rsid w:val="00AA3F6A"/>
    <w:rsid w:val="00AA563D"/>
    <w:rsid w:val="00AB23ED"/>
    <w:rsid w:val="00B07E58"/>
    <w:rsid w:val="00B70B12"/>
    <w:rsid w:val="00BE41B1"/>
    <w:rsid w:val="00C01275"/>
    <w:rsid w:val="00C63CC5"/>
    <w:rsid w:val="00C70F6D"/>
    <w:rsid w:val="00CA6336"/>
    <w:rsid w:val="00CD2278"/>
    <w:rsid w:val="00DD7156"/>
    <w:rsid w:val="00DE18C4"/>
    <w:rsid w:val="00E1307F"/>
    <w:rsid w:val="00E2176C"/>
    <w:rsid w:val="00E244B4"/>
    <w:rsid w:val="00EB74AB"/>
    <w:rsid w:val="00EE0FCB"/>
    <w:rsid w:val="00EE5642"/>
    <w:rsid w:val="00F443C1"/>
    <w:rsid w:val="00FD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304339-1135-4502-8C38-ECF86B18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4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49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4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494C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0D494C"/>
    <w:pPr>
      <w:spacing w:before="240" w:after="60"/>
      <w:jc w:val="center"/>
      <w:outlineLvl w:val="0"/>
    </w:pPr>
    <w:rPr>
      <w:rFonts w:asciiTheme="majorHAnsi" w:eastAsia="SimSun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0D494C"/>
    <w:rPr>
      <w:rFonts w:asciiTheme="majorHAnsi" w:eastAsia="SimSun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39"/>
    <w:rsid w:val="007C5D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3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Tiangen Chang</dc:creator>
  <cp:keywords/>
  <dc:description/>
  <cp:lastModifiedBy>Tiangen Chang</cp:lastModifiedBy>
  <cp:revision>53</cp:revision>
  <dcterms:created xsi:type="dcterms:W3CDTF">2019-09-05T13:23:00Z</dcterms:created>
  <dcterms:modified xsi:type="dcterms:W3CDTF">2020-01-05T14:26:00Z</dcterms:modified>
</cp:coreProperties>
</file>